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E9" w:rsidRDefault="00227697" w:rsidP="002276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český jazyk pro 9. ročník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jméno:</w:t>
      </w:r>
    </w:p>
    <w:p w:rsidR="00227697" w:rsidRDefault="00227697" w:rsidP="002276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úkoly a učivo od 4. 1. do 8.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třída:</w:t>
      </w:r>
    </w:p>
    <w:p w:rsidR="00227697" w:rsidRDefault="00227697" w:rsidP="00227697">
      <w:pPr>
        <w:spacing w:after="0" w:line="240" w:lineRule="auto"/>
        <w:rPr>
          <w:rFonts w:ascii="Arial" w:hAnsi="Arial" w:cs="Arial"/>
          <w:b/>
        </w:rPr>
      </w:pPr>
    </w:p>
    <w:p w:rsidR="00227697" w:rsidRDefault="00227697" w:rsidP="00227697">
      <w:pPr>
        <w:spacing w:after="0" w:line="240" w:lineRule="auto"/>
        <w:rPr>
          <w:rFonts w:ascii="Arial" w:hAnsi="Arial" w:cs="Arial"/>
          <w:b/>
        </w:rPr>
      </w:pPr>
    </w:p>
    <w:p w:rsidR="00227697" w:rsidRDefault="00227697" w:rsidP="0022769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Nová gramatika</w:t>
      </w:r>
    </w:p>
    <w:p w:rsidR="00227697" w:rsidRDefault="00227697" w:rsidP="002276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Zapiš si do školního sešitu (mluvnice/gramatika), sešit neodevzdávej, bude se kontrolovat po návratu do školy.</w:t>
      </w:r>
    </w:p>
    <w:p w:rsidR="00227697" w:rsidRDefault="00227697" w:rsidP="00227697">
      <w:pPr>
        <w:spacing w:after="0" w:line="240" w:lineRule="auto"/>
        <w:rPr>
          <w:rFonts w:ascii="Arial" w:hAnsi="Arial" w:cs="Arial"/>
          <w:b/>
        </w:rPr>
      </w:pPr>
    </w:p>
    <w:p w:rsidR="00227697" w:rsidRDefault="00227697" w:rsidP="002276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Souvětí</w:t>
      </w:r>
    </w:p>
    <w:p w:rsidR="00227697" w:rsidRDefault="005F5FA5" w:rsidP="002276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Skládá se z</w:t>
      </w:r>
      <w:r w:rsidR="00227697">
        <w:rPr>
          <w:rFonts w:ascii="Arial" w:hAnsi="Arial" w:cs="Arial"/>
        </w:rPr>
        <w:t xml:space="preserve"> 2 a více vět, tzn. má více jak 2 přísudky. </w:t>
      </w:r>
      <w:r w:rsidR="000B5DF4">
        <w:rPr>
          <w:rFonts w:ascii="Arial" w:hAnsi="Arial" w:cs="Arial"/>
        </w:rPr>
        <w:t xml:space="preserve">Př. Maminka </w:t>
      </w:r>
      <w:r w:rsidR="000B5DF4" w:rsidRPr="000B5DF4">
        <w:rPr>
          <w:rFonts w:ascii="Arial" w:hAnsi="Arial" w:cs="Arial"/>
          <w:b/>
        </w:rPr>
        <w:t>vařila</w:t>
      </w:r>
      <w:r w:rsidR="000B5DF4">
        <w:rPr>
          <w:rFonts w:ascii="Arial" w:hAnsi="Arial" w:cs="Arial"/>
        </w:rPr>
        <w:t xml:space="preserve"> a </w:t>
      </w:r>
      <w:r w:rsidR="000B5DF4">
        <w:rPr>
          <w:rFonts w:ascii="Arial" w:hAnsi="Arial" w:cs="Arial"/>
          <w:b/>
        </w:rPr>
        <w:t>uklízela</w:t>
      </w:r>
      <w:r w:rsidR="000B5DF4">
        <w:rPr>
          <w:rFonts w:ascii="Arial" w:hAnsi="Arial" w:cs="Arial"/>
        </w:rPr>
        <w:t>.</w:t>
      </w:r>
    </w:p>
    <w:p w:rsidR="000B5DF4" w:rsidRDefault="000B5DF4" w:rsidP="002276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souvětí lze určit věty hlavní a vedlejší. </w:t>
      </w:r>
    </w:p>
    <w:p w:rsidR="000B5DF4" w:rsidRPr="000B5DF4" w:rsidRDefault="000B5DF4" w:rsidP="000B5DF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0B5DF4">
        <w:rPr>
          <w:rFonts w:ascii="Arial" w:hAnsi="Arial" w:cs="Arial"/>
          <w:u w:val="single"/>
        </w:rPr>
        <w:t>věta hlavní</w:t>
      </w:r>
      <w:r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</w:rPr>
        <w:t xml:space="preserve">je mluvnicky nezávislá na jiné větě, nelze se na ni jinou větou zeptat. Sama o sobě dává smysl. </w:t>
      </w:r>
    </w:p>
    <w:p w:rsidR="000B5DF4" w:rsidRPr="000B5DF4" w:rsidRDefault="000B5DF4" w:rsidP="000B5DF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věta řídící – </w:t>
      </w:r>
      <w:r>
        <w:rPr>
          <w:rFonts w:ascii="Arial" w:hAnsi="Arial" w:cs="Arial"/>
        </w:rPr>
        <w:t xml:space="preserve">je mluvnicky závislá na jiné větě (buď hlavní, nebo jiné vedlejší větě). Ptáme se na ni otázkou spojenou s větou řídící. </w:t>
      </w:r>
    </w:p>
    <w:p w:rsidR="000B5DF4" w:rsidRDefault="000B5DF4" w:rsidP="000B5DF4">
      <w:pPr>
        <w:spacing w:after="0" w:line="240" w:lineRule="auto"/>
        <w:ind w:left="708"/>
        <w:rPr>
          <w:rFonts w:ascii="Arial" w:hAnsi="Arial" w:cs="Arial"/>
          <w:u w:val="single"/>
        </w:rPr>
      </w:pPr>
    </w:p>
    <w:p w:rsidR="000B5DF4" w:rsidRPr="000B5DF4" w:rsidRDefault="000B5DF4" w:rsidP="000B5DF4">
      <w:pPr>
        <w:spacing w:after="0" w:line="240" w:lineRule="auto"/>
        <w:ind w:left="708"/>
        <w:rPr>
          <w:rFonts w:ascii="Arial" w:hAnsi="Arial" w:cs="Arial"/>
        </w:rPr>
      </w:pPr>
      <w:r w:rsidRPr="000B5DF4">
        <w:rPr>
          <w:rFonts w:ascii="Arial" w:hAnsi="Arial" w:cs="Arial"/>
        </w:rPr>
        <w:t>1 VH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VV</w:t>
      </w:r>
    </w:p>
    <w:p w:rsidR="000B5DF4" w:rsidRDefault="000B5DF4" w:rsidP="000B5D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Př. Michal se urazil, protože je namyšlený. </w:t>
      </w:r>
    </w:p>
    <w:p w:rsidR="000B5DF4" w:rsidRDefault="000B5DF4" w:rsidP="000B5D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Otázka: Urazil se proč? </w:t>
      </w:r>
    </w:p>
    <w:p w:rsidR="000B5DF4" w:rsidRDefault="000B5DF4" w:rsidP="000B5DF4">
      <w:pPr>
        <w:spacing w:after="0" w:line="240" w:lineRule="auto"/>
        <w:rPr>
          <w:rFonts w:ascii="Arial" w:hAnsi="Arial" w:cs="Arial"/>
        </w:rPr>
      </w:pPr>
    </w:p>
    <w:p w:rsidR="000B5DF4" w:rsidRDefault="005839D5" w:rsidP="005839D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Cvičení</w:t>
      </w:r>
    </w:p>
    <w:p w:rsidR="005839D5" w:rsidRDefault="005839D5" w:rsidP="005839D5">
      <w:pPr>
        <w:spacing w:after="0" w:line="240" w:lineRule="auto"/>
        <w:rPr>
          <w:rFonts w:ascii="Arial" w:hAnsi="Arial" w:cs="Arial"/>
          <w:b/>
        </w:rPr>
      </w:pPr>
    </w:p>
    <w:p w:rsidR="005839D5" w:rsidRDefault="005839D5" w:rsidP="005839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 větu vedlejší k větě hlavní a zapiš otázku, ktero</w:t>
      </w:r>
      <w:r w:rsidR="005F5FA5">
        <w:rPr>
          <w:rFonts w:ascii="Arial" w:hAnsi="Arial" w:cs="Arial"/>
          <w:b/>
        </w:rPr>
        <w:t>u se na větu vedlejší zeptáš</w:t>
      </w:r>
      <w:r>
        <w:rPr>
          <w:rFonts w:ascii="Arial" w:hAnsi="Arial" w:cs="Arial"/>
          <w:b/>
        </w:rPr>
        <w:t>. Řiď</w:t>
      </w:r>
      <w:r w:rsidR="005F5FA5">
        <w:rPr>
          <w:rFonts w:ascii="Arial" w:hAnsi="Arial" w:cs="Arial"/>
          <w:b/>
        </w:rPr>
        <w:t xml:space="preserve"> se příkladem, který jsem uvedla </w:t>
      </w:r>
      <w:r>
        <w:rPr>
          <w:rFonts w:ascii="Arial" w:hAnsi="Arial" w:cs="Arial"/>
          <w:b/>
        </w:rPr>
        <w:t xml:space="preserve">pod zápisem. </w:t>
      </w:r>
    </w:p>
    <w:p w:rsidR="005839D5" w:rsidRDefault="005839D5" w:rsidP="005839D5">
      <w:pPr>
        <w:spacing w:after="0" w:line="240" w:lineRule="auto"/>
        <w:rPr>
          <w:rFonts w:ascii="Arial" w:hAnsi="Arial" w:cs="Arial"/>
          <w:b/>
        </w:rPr>
      </w:pPr>
    </w:p>
    <w:p w:rsidR="005839D5" w:rsidRDefault="005839D5" w:rsidP="005839D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Půjdu ven, až 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 </w:t>
      </w:r>
    </w:p>
    <w:p w:rsidR="005839D5" w:rsidRDefault="005839D5" w:rsidP="005839D5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otázka:____________________________________________________________</w:t>
      </w:r>
    </w:p>
    <w:p w:rsidR="00232346" w:rsidRDefault="005839D5" w:rsidP="005839D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Vypráví se, že____________________________</w:t>
      </w:r>
      <w:r w:rsidR="00232346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</w:t>
      </w:r>
    </w:p>
    <w:p w:rsidR="005839D5" w:rsidRDefault="005839D5" w:rsidP="00232346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otázka:____________________</w:t>
      </w:r>
      <w:r w:rsidR="00232346">
        <w:rPr>
          <w:rFonts w:ascii="Arial" w:hAnsi="Arial" w:cs="Arial"/>
        </w:rPr>
        <w:t>________________________________________</w:t>
      </w:r>
    </w:p>
    <w:p w:rsidR="005839D5" w:rsidRDefault="005839D5" w:rsidP="005839D5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Já na tebe počkám, i kdybych________________</w:t>
      </w:r>
      <w:r w:rsidR="00232346">
        <w:rPr>
          <w:rFonts w:ascii="Arial" w:hAnsi="Arial" w:cs="Arial"/>
        </w:rPr>
        <w:t>__________________________</w:t>
      </w:r>
    </w:p>
    <w:p w:rsidR="00232346" w:rsidRDefault="00232346" w:rsidP="00232346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otázka:____________________________________________________________</w:t>
      </w:r>
    </w:p>
    <w:p w:rsidR="00232346" w:rsidRDefault="00232346" w:rsidP="00232346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Koupila si šaty, které__________________________________________________</w:t>
      </w:r>
    </w:p>
    <w:p w:rsidR="00232346" w:rsidRDefault="00232346" w:rsidP="00232346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otázka:____________________________________________________________</w:t>
      </w:r>
    </w:p>
    <w:p w:rsidR="00232346" w:rsidRDefault="00232346" w:rsidP="00232346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____________________________________________________, přijedu za tebou. </w:t>
      </w:r>
    </w:p>
    <w:p w:rsidR="00232346" w:rsidRDefault="00232346" w:rsidP="00232346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otázka:____________________________________________________________</w:t>
      </w:r>
    </w:p>
    <w:p w:rsidR="00232346" w:rsidRDefault="00232346" w:rsidP="00232346">
      <w:pPr>
        <w:pStyle w:val="Odstavecseseznamem"/>
        <w:spacing w:after="0" w:line="360" w:lineRule="auto"/>
        <w:rPr>
          <w:rFonts w:ascii="Arial" w:hAnsi="Arial" w:cs="Arial"/>
        </w:rPr>
      </w:pPr>
    </w:p>
    <w:p w:rsidR="00232346" w:rsidRDefault="00232346" w:rsidP="00232346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 čárky, které odděluj</w:t>
      </w:r>
      <w:r w:rsidR="005F5FA5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věty hlavní a vedlejší.</w:t>
      </w:r>
      <w:r w:rsidR="0086277B">
        <w:rPr>
          <w:rFonts w:ascii="Arial" w:hAnsi="Arial" w:cs="Arial"/>
          <w:b/>
        </w:rPr>
        <w:t xml:space="preserve"> Označ věty hlavní (VH) a věty vedlejší (VV). Označení uveď nad každou větu. </w:t>
      </w:r>
    </w:p>
    <w:p w:rsidR="00232346" w:rsidRPr="005F5FA5" w:rsidRDefault="005F5FA5" w:rsidP="005F5FA5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F5FA5">
        <w:rPr>
          <w:rFonts w:ascii="Arial" w:hAnsi="Arial" w:cs="Arial"/>
        </w:rPr>
        <w:t>VH</w:t>
      </w:r>
      <w:r w:rsidRPr="005F5FA5">
        <w:rPr>
          <w:rFonts w:ascii="Arial" w:hAnsi="Arial" w:cs="Arial"/>
        </w:rPr>
        <w:tab/>
      </w:r>
      <w:r w:rsidRPr="005F5FA5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5F5FA5">
        <w:rPr>
          <w:rFonts w:ascii="Arial" w:hAnsi="Arial" w:cs="Arial"/>
        </w:rPr>
        <w:t>VV</w:t>
      </w:r>
    </w:p>
    <w:p w:rsidR="00232346" w:rsidRDefault="00232346" w:rsidP="002323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Chtěl jsem zjistil kdo se na mě ptal. Nemám rád když o mně mluvíš za zády. Radka říkala že za tebou nepůjde. Líbilo se mi tam ale doma jsem raději. Až budu dospělý koupím si nové auto. Jsem nemocný a proto se nemůžu tvé oslavy zúčastnit. Darovala ji dárek který se jí moc líbil. Nemám rád příběhy které špatně končí. Nevím kdy přijdu. Stává se že si lidi vůbec nerozumí. </w:t>
      </w:r>
      <w:r w:rsidR="009D34EB">
        <w:rPr>
          <w:rFonts w:ascii="Arial" w:hAnsi="Arial" w:cs="Arial"/>
        </w:rPr>
        <w:t xml:space="preserve">Budeme-li trpěliví podaří se nám v životě. Budu ráda když se dostavíš na mou oslavu. </w:t>
      </w:r>
    </w:p>
    <w:p w:rsidR="009D34EB" w:rsidRDefault="009D34EB" w:rsidP="00232346">
      <w:pPr>
        <w:spacing w:after="0" w:line="360" w:lineRule="auto"/>
        <w:rPr>
          <w:rFonts w:ascii="Arial" w:hAnsi="Arial" w:cs="Arial"/>
        </w:rPr>
      </w:pPr>
    </w:p>
    <w:p w:rsidR="009D34EB" w:rsidRDefault="009D34EB" w:rsidP="009D34EB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Sloh </w:t>
      </w:r>
    </w:p>
    <w:p w:rsidR="009D34EB" w:rsidRDefault="009D34EB" w:rsidP="009D34EB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Zapiš si do slohového sešitu. Sešit opět neodevzdávej. </w:t>
      </w:r>
    </w:p>
    <w:p w:rsidR="009D34EB" w:rsidRDefault="009D34EB" w:rsidP="009D34EB">
      <w:pPr>
        <w:spacing w:after="0" w:line="360" w:lineRule="auto"/>
        <w:ind w:left="360"/>
        <w:rPr>
          <w:rFonts w:ascii="Arial" w:hAnsi="Arial" w:cs="Arial"/>
          <w:b/>
        </w:rPr>
      </w:pPr>
    </w:p>
    <w:p w:rsidR="009D34EB" w:rsidRDefault="009D34EB" w:rsidP="009D34EB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Sloh (styl) </w:t>
      </w:r>
    </w:p>
    <w:p w:rsidR="009D34EB" w:rsidRDefault="009D34EB" w:rsidP="009D34EB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 způsob výběru, uspořádání a užívání jazykových prostředků v jazykových projevech. Nauka o slohu se nazývá </w:t>
      </w:r>
      <w:r>
        <w:rPr>
          <w:rFonts w:ascii="Arial" w:hAnsi="Arial" w:cs="Arial"/>
          <w:b/>
        </w:rPr>
        <w:t xml:space="preserve">stylistika. </w:t>
      </w:r>
    </w:p>
    <w:p w:rsidR="009D34EB" w:rsidRDefault="009D34EB" w:rsidP="009D34EB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Podle toho, jakou funkci jazykový projev plní, rozeznáváme tyto </w:t>
      </w:r>
      <w:r>
        <w:rPr>
          <w:rFonts w:ascii="Arial" w:hAnsi="Arial" w:cs="Arial"/>
          <w:b/>
        </w:rPr>
        <w:t xml:space="preserve">funkční styly: </w:t>
      </w:r>
    </w:p>
    <w:p w:rsidR="009D34EB" w:rsidRPr="009D34EB" w:rsidRDefault="009D34EB" w:rsidP="009D34EB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Prostěsdělovací </w:t>
      </w:r>
      <w:r>
        <w:rPr>
          <w:rFonts w:ascii="Arial" w:hAnsi="Arial" w:cs="Arial"/>
        </w:rPr>
        <w:t>– styl běžného dorozumívání (v rodi</w:t>
      </w:r>
      <w:r w:rsidR="005F5FA5">
        <w:rPr>
          <w:rFonts w:ascii="Arial" w:hAnsi="Arial" w:cs="Arial"/>
        </w:rPr>
        <w:t>ně, mezi přáteli, na pracovišti).</w:t>
      </w:r>
      <w:r>
        <w:rPr>
          <w:rFonts w:ascii="Arial" w:hAnsi="Arial" w:cs="Arial"/>
        </w:rPr>
        <w:t xml:space="preserve"> </w:t>
      </w:r>
    </w:p>
    <w:p w:rsidR="009D34EB" w:rsidRPr="0086277B" w:rsidRDefault="009D34EB" w:rsidP="009D34EB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Odborný – </w:t>
      </w:r>
      <w:r>
        <w:rPr>
          <w:rFonts w:ascii="Arial" w:hAnsi="Arial" w:cs="Arial"/>
        </w:rPr>
        <w:t xml:space="preserve">styl vědeckých publikací, učebnic a styku mezi odborníky. Odborné texty musí být </w:t>
      </w:r>
      <w:r>
        <w:rPr>
          <w:rFonts w:ascii="Arial" w:hAnsi="Arial" w:cs="Arial"/>
          <w:b/>
        </w:rPr>
        <w:t xml:space="preserve">přesné a jednoznačné. Využívají termíny </w:t>
      </w:r>
      <w:r>
        <w:rPr>
          <w:rFonts w:ascii="Arial" w:hAnsi="Arial" w:cs="Arial"/>
        </w:rPr>
        <w:t xml:space="preserve">(slova cizího původu). </w:t>
      </w:r>
    </w:p>
    <w:p w:rsidR="0086277B" w:rsidRDefault="0086277B" w:rsidP="009D34EB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Administrativní –</w:t>
      </w:r>
      <w:r>
        <w:rPr>
          <w:rFonts w:ascii="Arial" w:hAnsi="Arial" w:cs="Arial"/>
        </w:rPr>
        <w:t xml:space="preserve"> je styl úřední (objevuje se v žádostech, objednávkách, odvoláních, dotaznících apod.). Tento styl je </w:t>
      </w:r>
      <w:r>
        <w:rPr>
          <w:rFonts w:ascii="Arial" w:hAnsi="Arial" w:cs="Arial"/>
          <w:b/>
        </w:rPr>
        <w:t xml:space="preserve">stručný a přesný. Objevují se ustálená spojení. </w:t>
      </w:r>
    </w:p>
    <w:p w:rsidR="0086277B" w:rsidRDefault="0086277B" w:rsidP="009D34EB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Publicistický </w:t>
      </w:r>
      <w:r>
        <w:rPr>
          <w:rFonts w:ascii="Arial" w:hAnsi="Arial" w:cs="Arial"/>
        </w:rPr>
        <w:t xml:space="preserve">– je styl médií (internetu, televize, rádia, novin). Tyto texty by měly být </w:t>
      </w:r>
      <w:r>
        <w:rPr>
          <w:rFonts w:ascii="Arial" w:hAnsi="Arial" w:cs="Arial"/>
          <w:b/>
        </w:rPr>
        <w:t xml:space="preserve">aktuální, zajímavé a rozmanité. </w:t>
      </w:r>
    </w:p>
    <w:p w:rsidR="0086277B" w:rsidRDefault="0086277B" w:rsidP="009D34EB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Umělecký </w:t>
      </w:r>
      <w:r>
        <w:rPr>
          <w:rFonts w:ascii="Arial" w:hAnsi="Arial" w:cs="Arial"/>
        </w:rPr>
        <w:t xml:space="preserve">– je styl uměleckých děl (básně, prózy, dramata). Objevují se </w:t>
      </w:r>
      <w:r>
        <w:rPr>
          <w:rFonts w:ascii="Arial" w:hAnsi="Arial" w:cs="Arial"/>
          <w:b/>
        </w:rPr>
        <w:t xml:space="preserve">obrazná vyjádření, nářečí, slang, argot apod. </w:t>
      </w:r>
    </w:p>
    <w:p w:rsidR="00B91E20" w:rsidRDefault="00B91E20" w:rsidP="00B91E20">
      <w:pPr>
        <w:pStyle w:val="Odstavecseseznamem"/>
        <w:spacing w:after="0" w:line="360" w:lineRule="auto"/>
        <w:rPr>
          <w:rFonts w:ascii="Arial" w:hAnsi="Arial" w:cs="Arial"/>
          <w:b/>
        </w:rPr>
      </w:pPr>
    </w:p>
    <w:p w:rsidR="00B91E20" w:rsidRDefault="00B91E20" w:rsidP="00B91E20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Cvičení – urči funkční styl u každé ukázky: </w:t>
      </w:r>
    </w:p>
    <w:p w:rsidR="00B91E20" w:rsidRPr="00B91E20" w:rsidRDefault="00B91E20" w:rsidP="00B91E20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Kamenná sůl, halit – chlorid sodný NaCl, minerál krystalizující v krychlové soustavě nebo tvořící zrnité agregáty. Ložiska k. s. vznikala v různých geologických obdobích v suchém (pouštním) podnebí odpařováním zátok mořské vody nebo odpařováním slaných jezer. </w:t>
      </w:r>
    </w:p>
    <w:p w:rsidR="00B91E20" w:rsidRDefault="00B91E20" w:rsidP="00B91E20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Funkční styl: _______________________________________________________</w:t>
      </w:r>
    </w:p>
    <w:p w:rsidR="00B91E20" w:rsidRPr="00B91E20" w:rsidRDefault="00B91E20" w:rsidP="00B91E20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Žralok se převalil a stařec viděl, že mu v oku vyhasl život. A pak se převalil ještě jednou a zamotal se do dvou kliček provazu. Stařec věděl, že je mrtev, ale žralok to nechtěl uznat. </w:t>
      </w:r>
    </w:p>
    <w:p w:rsidR="00B91E20" w:rsidRDefault="00B91E20" w:rsidP="00B91E20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Funkční styl:________________________________________________________</w:t>
      </w:r>
    </w:p>
    <w:p w:rsidR="00B91E20" w:rsidRPr="00B91E20" w:rsidRDefault="00B91E20" w:rsidP="00B91E20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případě, že vystavená faktura nebude mít náležitosti stanové pro daňové doklady podle zákona č. 563/1991 Sb., o účetnictví nebo bude obsahovat údaje v rozporu se smlouvou, nebude objednavatelem proplacena a bude vrácena zhotoviteli k přepracování. </w:t>
      </w:r>
    </w:p>
    <w:p w:rsidR="00B91E20" w:rsidRDefault="00B91E20" w:rsidP="00B91E20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Funkční styl:_______________________________________________________</w:t>
      </w:r>
    </w:p>
    <w:p w:rsidR="005839D5" w:rsidRPr="005F5FA5" w:rsidRDefault="00B91E20" w:rsidP="0026699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F5FA5">
        <w:rPr>
          <w:rFonts w:ascii="Arial" w:hAnsi="Arial" w:cs="Arial"/>
        </w:rPr>
        <w:t xml:space="preserve">„Ahoj, můžu tady prosím ještě chvíli zůstat? Já ale nemám hlad…Honzova maminka nám udělala toasty, chceme dogamesit tu hru. … </w:t>
      </w:r>
      <w:r w:rsidR="005F5FA5" w:rsidRPr="005F5FA5">
        <w:rPr>
          <w:rFonts w:ascii="Arial" w:hAnsi="Arial" w:cs="Arial"/>
        </w:rPr>
        <w:t xml:space="preserve">Jo, až přijdu…neboj, já to stihnu, třeba ráno vstanu dřív, … tak v osm, jo? Tak ahoj, pa, pa.“ </w:t>
      </w:r>
    </w:p>
    <w:p w:rsidR="005F5FA5" w:rsidRPr="005F5FA5" w:rsidRDefault="005F5FA5" w:rsidP="005F5FA5">
      <w:pPr>
        <w:pStyle w:val="Odstavecseseznamem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Funkční styl:_______________________________________________________</w:t>
      </w:r>
    </w:p>
    <w:p w:rsidR="000B5DF4" w:rsidRPr="000B5DF4" w:rsidRDefault="000B5DF4" w:rsidP="000B5DF4">
      <w:pPr>
        <w:pStyle w:val="Odstavecseseznamem"/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sectPr w:rsidR="000B5DF4" w:rsidRPr="000B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59" w:rsidRDefault="00CF7359" w:rsidP="005F5FA5">
      <w:pPr>
        <w:spacing w:after="0" w:line="240" w:lineRule="auto"/>
      </w:pPr>
      <w:r>
        <w:separator/>
      </w:r>
    </w:p>
  </w:endnote>
  <w:endnote w:type="continuationSeparator" w:id="0">
    <w:p w:rsidR="00CF7359" w:rsidRDefault="00CF7359" w:rsidP="005F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402496"/>
      <w:docPartObj>
        <w:docPartGallery w:val="Page Numbers (Bottom of Page)"/>
        <w:docPartUnique/>
      </w:docPartObj>
    </w:sdtPr>
    <w:sdtContent>
      <w:p w:rsidR="005F5FA5" w:rsidRDefault="005F5F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5FA5" w:rsidRDefault="005F5F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59" w:rsidRDefault="00CF7359" w:rsidP="005F5FA5">
      <w:pPr>
        <w:spacing w:after="0" w:line="240" w:lineRule="auto"/>
      </w:pPr>
      <w:r>
        <w:separator/>
      </w:r>
    </w:p>
  </w:footnote>
  <w:footnote w:type="continuationSeparator" w:id="0">
    <w:p w:rsidR="00CF7359" w:rsidRDefault="00CF7359" w:rsidP="005F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665"/>
    <w:multiLevelType w:val="hybridMultilevel"/>
    <w:tmpl w:val="49B64BEC"/>
    <w:lvl w:ilvl="0" w:tplc="74D69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5008"/>
    <w:multiLevelType w:val="hybridMultilevel"/>
    <w:tmpl w:val="85A0B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0F50"/>
    <w:multiLevelType w:val="hybridMultilevel"/>
    <w:tmpl w:val="01462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C0ABF"/>
    <w:multiLevelType w:val="hybridMultilevel"/>
    <w:tmpl w:val="B05E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6C97"/>
    <w:multiLevelType w:val="hybridMultilevel"/>
    <w:tmpl w:val="C7EADECA"/>
    <w:lvl w:ilvl="0" w:tplc="3A484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B7CFB"/>
    <w:multiLevelType w:val="hybridMultilevel"/>
    <w:tmpl w:val="6C100C5A"/>
    <w:lvl w:ilvl="0" w:tplc="529EE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97"/>
    <w:rsid w:val="000B5DF4"/>
    <w:rsid w:val="00227697"/>
    <w:rsid w:val="00232346"/>
    <w:rsid w:val="005839D5"/>
    <w:rsid w:val="005F5FA5"/>
    <w:rsid w:val="0086277B"/>
    <w:rsid w:val="009D34EB"/>
    <w:rsid w:val="00B91E20"/>
    <w:rsid w:val="00CF7359"/>
    <w:rsid w:val="00D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A9A8"/>
  <w15:chartTrackingRefBased/>
  <w15:docId w15:val="{08658566-9264-4D1C-9A2B-CB3DADB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6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FA5"/>
  </w:style>
  <w:style w:type="paragraph" w:styleId="Zpat">
    <w:name w:val="footer"/>
    <w:basedOn w:val="Normln"/>
    <w:link w:val="ZpatChar"/>
    <w:uiPriority w:val="99"/>
    <w:unhideWhenUsed/>
    <w:rsid w:val="005F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EBC6-6A6D-4F2A-937C-E78B8D10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Kolompárová Veronika, Mgr.</dc:creator>
  <cp:keywords/>
  <dc:description/>
  <cp:lastModifiedBy>Kolompárová Veronika, Mgr.</cp:lastModifiedBy>
  <cp:revision>1</cp:revision>
  <dcterms:created xsi:type="dcterms:W3CDTF">2020-12-30T17:31:00Z</dcterms:created>
  <dcterms:modified xsi:type="dcterms:W3CDTF">2020-12-30T18:50:00Z</dcterms:modified>
</cp:coreProperties>
</file>